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Датчик температуры, влажности и обнаружения затопления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Руководство пользователя V1.0</w:t>
      </w:r>
    </w:p>
    <w:p w:rsidR="00000000" w:rsidDel="00000000" w:rsidP="00000000" w:rsidRDefault="00000000" w:rsidRPr="00000000" w14:paraId="0000000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1. Введение (Описание продукта)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THW — это универсальный датчик, предназначенный для измерения температуры, влажности и обнаружения затопления (погружения в воду). Он специально разработан для контроля температуры, влажности и обнаружения протечек воды в таких важных местах, как серверные помещения центров обработки данных (ЦОД), склады, лаборатории, библиотеки, помещения для хранения финансовых ценностей и т. д. Система состоит из контроллера и кабелей обнаружения (сенсорных кабелей). Контроллер использует кабели обнаружения для своевременного и точного определения места протечки и выдачи сигнала тревоги.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Он отличается стабильной работой, высокой помехоустойчивостью, широким диапазоном измерений и высокой точностью. Продукт обладает хорошими характеристиками ЭМС (электромагнитной совместимости) и высокой универсальностью.</w:t>
      </w:r>
    </w:p>
    <w:p w:rsidR="00000000" w:rsidDel="00000000" w:rsidP="00000000" w:rsidRDefault="00000000" w:rsidRPr="00000000" w14:paraId="0000000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Особенности: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Для определения температуры и влажности используются высокопроизводительные импортные микросхемы, которые обеспечивают стабильную работу, широкий диапазон измерений и высокую точность.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Обнаружение протечки воды совместимо с функциями адресного (с позиционированием) и безадресного (без позиционирования) обнаружения.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Конструкция с двумя портами RJ45, удобная для интегрированной кабельной разводки в серверном помещении.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Стандартная связь RS485, подходящая для различных систем мониторинга.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Имеет сильное магнитное крепление, небольшой размер и крепежные отверстия для легкой установки на поверхностях из цветных металлов (немагнитных поверхностях).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Установка адреса устройства осуществляется с помощью DIP-переключателя.</w:t>
      </w:r>
    </w:p>
    <w:p w:rsidR="00000000" w:rsidDel="00000000" w:rsidP="00000000" w:rsidRDefault="00000000" w:rsidRPr="00000000" w14:paraId="0000000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Основные параметры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</w:rPr>
            </w:pPr>
            <w:r w:rsidDel="00000000" w:rsidR="00000000" w:rsidRPr="00000000">
              <w:rPr>
                <w:shd w:fill="auto" w:val="clear"/>
                <w:rtl w:val="0"/>
              </w:rPr>
              <w:t xml:space="preserve">Параметр</w:t>
            </w:r>
          </w:p>
        </w:tc>
        <w:tc>
          <w:tcPr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</w:rPr>
            </w:pPr>
            <w:r w:rsidDel="00000000" w:rsidR="00000000" w:rsidRPr="00000000">
              <w:rPr>
                <w:shd w:fill="auto" w:val="clear"/>
                <w:rtl w:val="0"/>
              </w:rPr>
              <w:t xml:space="preserve">Значение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Модель продукта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AC-THW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Рабочее напряжение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8 — 24 В пост. тока (VDC)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Рабочая температура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-20℃ — 85℃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Точность измерения температуры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±0.2℃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Рабочая влажность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 — 100% RH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Точность измерения влажности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±2%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Диапазон обнаружения затопления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150 м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Точность обнаружения затопления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0.5% FS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Время отклика на затопление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&lt; 5 с (настраиваемое)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Рабочая потребляемая мощность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&lt; 0.5 Вт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Световой индикатор (состояние работы)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Зеленый: Нормальная работа</w:t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Красный: Сбой в работе (ненормальная работа)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RS485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Протокол связи: MODBUS</w:t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Скорость передачи данных (Baud rate): 9600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Формат данных: N,8,1</w:t>
            </w:r>
          </w:p>
        </w:tc>
      </w:tr>
    </w:tbl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i w:val="1"/>
          <w:iCs w:val="1"/>
        </w:rPr>
      </w:pPr>
      <w:r w:rsidDel="00000000" w:rsidR="00000000" w:rsidRPr="00000000">
        <w:rPr>
          <w:i w:val="1"/>
          <w:iCs w:val="1"/>
        </w:rPr>
        <w:drawing>
          <wp:inline distB="114300" distT="114300" distL="114300" distR="114300">
            <wp:extent cx="5943600" cy="48768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76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Рис. 1. Внешний вид и компоненты</w:t>
      </w:r>
    </w:p>
    <w:p w:rsidR="00000000" w:rsidDel="00000000" w:rsidP="00000000" w:rsidRDefault="00000000" w:rsidRPr="00000000" w14:paraId="0000002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3. Настройки адреса связи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Адрес связи блока обнаружения температуры и влажности задается с помощью 6-битного DIP-переключателя через контакты P1 ~ P6 (см. Рис. 2). Используется двоичная система счисления, P6 является старшим битом. Если на переключателе не нажат ни один ключ (значение 0):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P1 = 1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P2 = 2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P3 = 4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P4 = 8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P5 = 16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P6 = 32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Если одновременно включены несколько переключателей, их значения суммируются для получения итогового адреса.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Примеры расчёта адреса: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Если ни один переключатель не взведен: 0+0+0+0+0+0 = 0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Если включен только P1: 1+0+0+0+0+0 = 1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Если включены P1 и P2: 1+2+0+0+0+0 = 3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Если включены P1, P2, P3: 1+2+4+0+0+0 = 7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Если включены P1, P2, P3, P4: 1+2+4+8+0+0+0 = 15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Если включены P1, P2, P3, P4, P5: 1+2+4+8+16+0 = 31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Если включены P1, P2, P3, P4, P5, P6: 1+2+4+8+16+32 = 63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Рис. 2. DIP-переключатель</w:t>
      </w:r>
    </w:p>
    <w:p w:rsidR="00000000" w:rsidDel="00000000" w:rsidP="00000000" w:rsidRDefault="00000000" w:rsidRPr="00000000" w14:paraId="0000004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4. Назначение контактов (распиновка) RJ45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Блок обнаружения температуры, влажности и затопления связывается с внешней системой мониторинга по интерфейсу RS485 через два параллельных порта RJ45. Назначение контактов обоих портов абсолютно идентично, один вход и один выход подключаются к шине BUS.</w:t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60"/>
        <w:gridCol w:w="1560"/>
        <w:gridCol w:w="1560"/>
        <w:gridCol w:w="1560"/>
        <w:gridCol w:w="1560"/>
        <w:gridCol w:w="1560"/>
        <w:tblGridChange w:id="0">
          <w:tblGrid>
            <w:gridCol w:w="1560"/>
            <w:gridCol w:w="1560"/>
            <w:gridCol w:w="1560"/>
            <w:gridCol w:w="1560"/>
            <w:gridCol w:w="1560"/>
            <w:gridCol w:w="1560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</w:rPr>
            </w:pPr>
            <w:r w:rsidDel="00000000" w:rsidR="00000000" w:rsidRPr="00000000">
              <w:rPr>
                <w:shd w:fill="auto" w:val="clear"/>
                <w:rtl w:val="0"/>
              </w:rPr>
              <w:t xml:space="preserve">P1</w:t>
            </w:r>
          </w:p>
        </w:tc>
        <w:tc>
          <w:tcPr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</w:rPr>
            </w:pPr>
            <w:r w:rsidDel="00000000" w:rsidR="00000000" w:rsidRPr="00000000">
              <w:rPr>
                <w:shd w:fill="auto" w:val="clear"/>
                <w:rtl w:val="0"/>
              </w:rPr>
              <w:t xml:space="preserve">P2</w:t>
            </w:r>
          </w:p>
        </w:tc>
        <w:tc>
          <w:tcPr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</w:rPr>
            </w:pPr>
            <w:r w:rsidDel="00000000" w:rsidR="00000000" w:rsidRPr="00000000">
              <w:rPr>
                <w:shd w:fill="auto" w:val="clear"/>
                <w:rtl w:val="0"/>
              </w:rPr>
              <w:t xml:space="preserve">P3</w:t>
            </w:r>
          </w:p>
        </w:tc>
        <w:tc>
          <w:tcPr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</w:rPr>
            </w:pPr>
            <w:r w:rsidDel="00000000" w:rsidR="00000000" w:rsidRPr="00000000">
              <w:rPr>
                <w:shd w:fill="auto" w:val="clear"/>
                <w:rtl w:val="0"/>
              </w:rPr>
              <w:t xml:space="preserve">P4 &amp; P5</w:t>
            </w:r>
          </w:p>
        </w:tc>
        <w:tc>
          <w:tcPr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</w:rPr>
            </w:pPr>
            <w:r w:rsidDel="00000000" w:rsidR="00000000" w:rsidRPr="00000000">
              <w:rPr>
                <w:shd w:fill="auto" w:val="clear"/>
                <w:rtl w:val="0"/>
              </w:rPr>
              <w:t xml:space="preserve">P6</w:t>
            </w:r>
          </w:p>
        </w:tc>
        <w:tc>
          <w:tcPr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</w:rPr>
            </w:pPr>
            <w:r w:rsidDel="00000000" w:rsidR="00000000" w:rsidRPr="00000000">
              <w:rPr>
                <w:shd w:fill="auto" w:val="clear"/>
                <w:rtl w:val="0"/>
              </w:rPr>
              <w:t xml:space="preserve">P7 &amp; P8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RS485+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RS485-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---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GND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---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+12V</w:t>
            </w:r>
          </w:p>
        </w:tc>
      </w:tr>
    </w:tbl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Таблица 2. Назначение контактов RJ45</w:t>
      </w:r>
    </w:p>
    <w:p w:rsidR="00000000" w:rsidDel="00000000" w:rsidP="00000000" w:rsidRDefault="00000000" w:rsidRPr="00000000" w14:paraId="0000005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5. Назначение интерфейса обнаружения затопления</w:t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  <w:t xml:space="preserve">Блок обнаружения температуры, влажности и затопления имеет интерфейс для подключения кабеля обнаружения затопления, который совместим с кабелями как адресного (позиционирующего), так и безадресного (непозиционирующего) типа.</w:t>
      </w:r>
    </w:p>
    <w:p w:rsidR="00000000" w:rsidDel="00000000" w:rsidP="00000000" w:rsidRDefault="00000000" w:rsidRPr="00000000" w14:paraId="0000005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Способ подключения линии обнаружения затопления адресного (позиционирующего) типа:</w:t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</w:rPr>
            </w:pPr>
            <w:r w:rsidDel="00000000" w:rsidR="00000000" w:rsidRPr="00000000">
              <w:rPr>
                <w:shd w:fill="auto" w:val="clear"/>
                <w:rtl w:val="0"/>
              </w:rPr>
              <w:t xml:space="preserve">P1</w:t>
            </w:r>
          </w:p>
        </w:tc>
        <w:tc>
          <w:tcPr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</w:rPr>
            </w:pPr>
            <w:r w:rsidDel="00000000" w:rsidR="00000000" w:rsidRPr="00000000">
              <w:rPr>
                <w:shd w:fill="auto" w:val="clear"/>
                <w:rtl w:val="0"/>
              </w:rPr>
              <w:t xml:space="preserve">P2</w:t>
            </w:r>
          </w:p>
        </w:tc>
        <w:tc>
          <w:tcPr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</w:rPr>
            </w:pPr>
            <w:r w:rsidDel="00000000" w:rsidR="00000000" w:rsidRPr="00000000">
              <w:rPr>
                <w:shd w:fill="auto" w:val="clear"/>
                <w:rtl w:val="0"/>
              </w:rPr>
              <w:t xml:space="preserve">P3</w:t>
            </w:r>
          </w:p>
        </w:tc>
        <w:tc>
          <w:tcPr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</w:rPr>
            </w:pPr>
            <w:r w:rsidDel="00000000" w:rsidR="00000000" w:rsidRPr="00000000">
              <w:rPr>
                <w:shd w:fill="auto" w:val="clear"/>
                <w:rtl w:val="0"/>
              </w:rPr>
              <w:t xml:space="preserve">P4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Красный провод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Зеленый провод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Желтый провод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Черный провод</w:t>
            </w:r>
          </w:p>
        </w:tc>
      </w:tr>
    </w:tbl>
    <w:p w:rsidR="00000000" w:rsidDel="00000000" w:rsidP="00000000" w:rsidRDefault="00000000" w:rsidRPr="00000000" w14:paraId="0000005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Способ подключения линии обнаружения затопления безадресного (непозиционирующего) типа:</w:t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</w:rPr>
            </w:pPr>
            <w:r w:rsidDel="00000000" w:rsidR="00000000" w:rsidRPr="00000000">
              <w:rPr>
                <w:shd w:fill="auto" w:val="clear"/>
                <w:rtl w:val="0"/>
              </w:rPr>
              <w:t xml:space="preserve">P1</w:t>
            </w:r>
          </w:p>
        </w:tc>
        <w:tc>
          <w:tcPr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</w:rPr>
            </w:pPr>
            <w:r w:rsidDel="00000000" w:rsidR="00000000" w:rsidRPr="00000000">
              <w:rPr>
                <w:shd w:fill="auto" w:val="clear"/>
                <w:rtl w:val="0"/>
              </w:rPr>
              <w:t xml:space="preserve">P2</w:t>
            </w:r>
          </w:p>
        </w:tc>
        <w:tc>
          <w:tcPr>
            <w:shd w:fill="f2f2f2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shd w:fill="auto" w:val="clear"/>
              </w:rPr>
            </w:pPr>
            <w:r w:rsidDel="00000000" w:rsidR="00000000" w:rsidRPr="00000000">
              <w:rPr>
                <w:shd w:fill="auto" w:val="clear"/>
                <w:rtl w:val="0"/>
              </w:rPr>
              <w:t xml:space="preserve">P3 и P4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Красный провод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Зеленый провод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Короткое замыкание P3 и P4</w:t>
            </w:r>
          </w:p>
        </w:tc>
      </w:tr>
    </w:tbl>
    <w:p w:rsidR="00000000" w:rsidDel="00000000" w:rsidP="00000000" w:rsidRDefault="00000000" w:rsidRPr="00000000" w14:paraId="0000006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6. Требования к окружающей среде</w:t>
      </w:r>
    </w:p>
    <w:p w:rsidR="00000000" w:rsidDel="00000000" w:rsidP="00000000" w:rsidRDefault="00000000" w:rsidRPr="00000000" w14:paraId="0000006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Не прикасайтесь к проводникам с сильным током.</w:t>
      </w:r>
    </w:p>
    <w:p w:rsidR="00000000" w:rsidDel="00000000" w:rsidP="00000000" w:rsidRDefault="00000000" w:rsidRPr="00000000" w14:paraId="0000006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Отсутствие пыли, коррозии и ионизированных газов (заряженного газа).</w:t>
      </w:r>
    </w:p>
    <w:p w:rsidR="00000000" w:rsidDel="00000000" w:rsidP="00000000" w:rsidRDefault="00000000" w:rsidRPr="00000000" w14:paraId="0000006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Избегайте использования в местах с присутствием воды или тумана.</w:t>
      </w:r>
    </w:p>
    <w:p w:rsidR="00000000" w:rsidDel="00000000" w:rsidP="00000000" w:rsidRDefault="00000000" w:rsidRPr="00000000" w14:paraId="0000006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Вокруг тестового блока необходимо оставить 10 см свободного пространства для обеспечения нормальной циркуляции воздуха.</w:t>
      </w:r>
    </w:p>
    <w:p w:rsidR="00000000" w:rsidDel="00000000" w:rsidP="00000000" w:rsidRDefault="00000000" w:rsidRPr="00000000" w14:paraId="000000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50" w:lineRule="auto"/>
        <w:rPr>
          <w:i w:val="1"/>
          <w:iCs w:val="1"/>
          <w:color w:val="666666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